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665A29">
        <w:rPr>
          <w:rFonts w:ascii="Times New Roman" w:hAnsi="Times New Roman" w:cs="Times New Roman"/>
        </w:rPr>
        <w:t>4</w:t>
      </w:r>
      <w:r w:rsidR="00FD3D01">
        <w:rPr>
          <w:rFonts w:ascii="Times New Roman" w:hAnsi="Times New Roman" w:cs="Times New Roman"/>
        </w:rPr>
        <w:t xml:space="preserve"> </w:t>
      </w:r>
      <w:r w:rsidR="00D2654D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665A29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665A29">
        <w:rPr>
          <w:sz w:val="28"/>
          <w:szCs w:val="28"/>
        </w:rPr>
        <w:t xml:space="preserve">В соответствии с Федеральным законом от 21.12.2001 № 178-ФЗ </w:t>
      </w:r>
      <w:r w:rsidRPr="00665A29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665A29">
        <w:rPr>
          <w:sz w:val="28"/>
          <w:szCs w:val="28"/>
        </w:rPr>
        <w:br/>
        <w:t xml:space="preserve">в Российской Федерации», в связи с тем, что итоговая величина транспортного средства - </w:t>
      </w:r>
      <w:r w:rsidRPr="00665A29">
        <w:rPr>
          <w:bCs/>
          <w:sz w:val="28"/>
          <w:szCs w:val="28"/>
        </w:rPr>
        <w:t>легкового автомобиля AUDI A6, идентификационный номер VIN WAUZZZ4F25N107199, регистрационный знак - M264TX 161, год выпуска - 2005, цвет кузова – серебристый, рабочий объем двигателя – 2393 куб. см</w:t>
      </w:r>
      <w:proofErr w:type="gramEnd"/>
      <w:r w:rsidRPr="00665A29">
        <w:rPr>
          <w:bCs/>
          <w:sz w:val="28"/>
          <w:szCs w:val="28"/>
        </w:rPr>
        <w:t xml:space="preserve">, </w:t>
      </w:r>
      <w:proofErr w:type="gramStart"/>
      <w:r w:rsidRPr="00665A29">
        <w:rPr>
          <w:bCs/>
          <w:sz w:val="28"/>
          <w:szCs w:val="28"/>
        </w:rPr>
        <w:t>мощность двигателя – 177 л.с. (130,00  кВт)</w:t>
      </w:r>
      <w:r w:rsidRPr="00665A29">
        <w:rPr>
          <w:sz w:val="28"/>
          <w:szCs w:val="28"/>
        </w:rPr>
        <w:t>, указанная в отчете об определении рыночной стоимости от 11.04.2022 № 24327/04-22, выполненном ООО «Экспертное учреждение «СОЮЗЭКСПЕРТИЗА», согласованном городской комиссией по согласованию результатов оценки от 15.04.2022 (протокол № 12),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6F29D2" w:rsidRPr="001946D7">
        <w:rPr>
          <w:sz w:val="28"/>
          <w:szCs w:val="28"/>
        </w:rPr>
        <w:t>, так как с даты</w:t>
      </w:r>
      <w:proofErr w:type="gramEnd"/>
      <w:r w:rsidR="006F29D2" w:rsidRPr="001946D7">
        <w:rPr>
          <w:sz w:val="28"/>
          <w:szCs w:val="28"/>
        </w:rPr>
        <w:t xml:space="preserve">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665A29">
        <w:rPr>
          <w:bCs/>
          <w:sz w:val="28"/>
          <w:szCs w:val="28"/>
        </w:rPr>
        <w:t>4</w:t>
      </w:r>
      <w:r w:rsidR="003C77CB">
        <w:rPr>
          <w:bCs/>
          <w:sz w:val="28"/>
          <w:szCs w:val="28"/>
        </w:rPr>
        <w:t xml:space="preserve"> </w:t>
      </w:r>
      <w:r w:rsidR="00665A29" w:rsidRPr="00665A29">
        <w:rPr>
          <w:bCs/>
          <w:sz w:val="28"/>
          <w:szCs w:val="28"/>
        </w:rPr>
        <w:t xml:space="preserve">«Об  условиях  приватизации муниципального движимого имущества – легковой автомобиль AUDI A6, (VIN) WAUZZZ4F25N107199» </w:t>
      </w:r>
      <w:r w:rsidR="00665A29">
        <w:rPr>
          <w:bCs/>
          <w:sz w:val="28"/>
          <w:szCs w:val="28"/>
        </w:rPr>
        <w:br/>
      </w:r>
      <w:r w:rsidR="00665A29" w:rsidRPr="00665A29">
        <w:rPr>
          <w:bCs/>
          <w:sz w:val="28"/>
          <w:szCs w:val="28"/>
        </w:rPr>
        <w:t>(ред. от 29.04.2022)</w:t>
      </w:r>
      <w:r w:rsidR="006F29D2">
        <w:rPr>
          <w:bCs/>
          <w:sz w:val="28"/>
          <w:szCs w:val="28"/>
        </w:rPr>
        <w:t>:</w:t>
      </w:r>
    </w:p>
    <w:p w:rsidR="00665A29" w:rsidRPr="00665A29" w:rsidRDefault="00665A29" w:rsidP="00665A29">
      <w:pPr>
        <w:suppressAutoHyphens/>
        <w:ind w:firstLine="680"/>
        <w:jc w:val="both"/>
        <w:rPr>
          <w:sz w:val="28"/>
          <w:szCs w:val="28"/>
        </w:rPr>
      </w:pPr>
      <w:r w:rsidRPr="00665A29">
        <w:rPr>
          <w:sz w:val="28"/>
          <w:szCs w:val="28"/>
        </w:rPr>
        <w:t>1.1 Пункт 3 изложить в следующей редакции:</w:t>
      </w:r>
    </w:p>
    <w:p w:rsidR="00665A29" w:rsidRPr="00665A29" w:rsidRDefault="00665A29" w:rsidP="00665A29">
      <w:pPr>
        <w:suppressAutoHyphens/>
        <w:ind w:firstLine="680"/>
        <w:jc w:val="both"/>
        <w:rPr>
          <w:sz w:val="28"/>
          <w:szCs w:val="28"/>
        </w:rPr>
      </w:pPr>
      <w:r w:rsidRPr="00665A29">
        <w:rPr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</w:t>
      </w:r>
      <w:r w:rsidRPr="00665A29">
        <w:rPr>
          <w:bCs/>
          <w:sz w:val="28"/>
          <w:szCs w:val="28"/>
        </w:rPr>
        <w:t>552 228</w:t>
      </w:r>
      <w:r w:rsidRPr="00665A29">
        <w:rPr>
          <w:sz w:val="28"/>
          <w:szCs w:val="28"/>
        </w:rPr>
        <w:t xml:space="preserve"> (Пятьсот пятьдесят две тысячи двести двадцать восемь) рублей 00 копеек, (без учета НДС), согласно отчету </w:t>
      </w:r>
      <w:r>
        <w:rPr>
          <w:sz w:val="28"/>
          <w:szCs w:val="28"/>
        </w:rPr>
        <w:br/>
      </w:r>
      <w:r w:rsidRPr="00665A29">
        <w:rPr>
          <w:sz w:val="28"/>
          <w:szCs w:val="28"/>
        </w:rPr>
        <w:t>от 17.10.2022 № 24827/10-22, выполненном</w:t>
      </w:r>
      <w:proofErr w:type="gramStart"/>
      <w:r w:rsidRPr="00665A29">
        <w:rPr>
          <w:sz w:val="28"/>
          <w:szCs w:val="28"/>
        </w:rPr>
        <w:t>у ООО</w:t>
      </w:r>
      <w:proofErr w:type="gramEnd"/>
      <w:r w:rsidRPr="00665A29">
        <w:rPr>
          <w:sz w:val="28"/>
          <w:szCs w:val="28"/>
        </w:rPr>
        <w:t xml:space="preserve"> «Экспертное учреждение «СОЮЗЭКСПЕРТИЗА»</w:t>
      </w:r>
      <w:r>
        <w:rPr>
          <w:sz w:val="28"/>
          <w:szCs w:val="28"/>
        </w:rPr>
        <w:t xml:space="preserve">, </w:t>
      </w:r>
      <w:r w:rsidRPr="00665A29">
        <w:rPr>
          <w:sz w:val="28"/>
          <w:szCs w:val="28"/>
        </w:rPr>
        <w:t>сог</w:t>
      </w:r>
      <w:r>
        <w:rPr>
          <w:sz w:val="28"/>
          <w:szCs w:val="28"/>
        </w:rPr>
        <w:t xml:space="preserve">ласованному городской комиссией </w:t>
      </w:r>
      <w:r>
        <w:rPr>
          <w:sz w:val="28"/>
          <w:szCs w:val="28"/>
        </w:rPr>
        <w:br/>
      </w:r>
      <w:r w:rsidRPr="00665A29">
        <w:rPr>
          <w:sz w:val="28"/>
          <w:szCs w:val="28"/>
        </w:rPr>
        <w:t>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82B06"/>
    <w:rsid w:val="003C317A"/>
    <w:rsid w:val="003C5513"/>
    <w:rsid w:val="003C77CB"/>
    <w:rsid w:val="003E0DF5"/>
    <w:rsid w:val="003E2C06"/>
    <w:rsid w:val="00496F0B"/>
    <w:rsid w:val="00531AED"/>
    <w:rsid w:val="00532368"/>
    <w:rsid w:val="00532BB8"/>
    <w:rsid w:val="00533D49"/>
    <w:rsid w:val="00567410"/>
    <w:rsid w:val="00584F92"/>
    <w:rsid w:val="00592D7B"/>
    <w:rsid w:val="00596CB4"/>
    <w:rsid w:val="005D416F"/>
    <w:rsid w:val="005D6242"/>
    <w:rsid w:val="005D6D70"/>
    <w:rsid w:val="00665A29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190D"/>
    <w:rsid w:val="00C03A7D"/>
    <w:rsid w:val="00C074CB"/>
    <w:rsid w:val="00C25FD5"/>
    <w:rsid w:val="00D130B2"/>
    <w:rsid w:val="00D2654D"/>
    <w:rsid w:val="00D34696"/>
    <w:rsid w:val="00D67BD9"/>
    <w:rsid w:val="00D927AA"/>
    <w:rsid w:val="00DC0ED1"/>
    <w:rsid w:val="00DC506D"/>
    <w:rsid w:val="00DD3C14"/>
    <w:rsid w:val="00DD420D"/>
    <w:rsid w:val="00E62CE7"/>
    <w:rsid w:val="00E6685F"/>
    <w:rsid w:val="00E74EBA"/>
    <w:rsid w:val="00E81B4F"/>
    <w:rsid w:val="00E960BD"/>
    <w:rsid w:val="00EC59D3"/>
    <w:rsid w:val="00ED6E7E"/>
    <w:rsid w:val="00EE6FDB"/>
    <w:rsid w:val="00F13551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2022-11-25T12:56:00Z</dcterms:created>
  <dcterms:modified xsi:type="dcterms:W3CDTF">2022-11-25T12:56:00Z</dcterms:modified>
</cp:coreProperties>
</file>